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pPr>
      <w:r>
        <w:t xml:space="preserve">ПУБЛІЧНА ОФЕРТА</w:t>
      </w:r>
    </w:p>
    <w:p>
      <w:pPr>
        <w:spacing w:after="360"/>
        <w:jc w:val="center"/>
      </w:pPr>
      <w:r>
        <w:t xml:space="preserve">про надання послуг з приготування та доставки дитячого харчування</w:t>
      </w:r>
    </w:p>
    <w:p>
      <w:pPr>
        <w:pStyle w:val="Heading1"/>
      </w:pPr>
      <w:r>
        <w:t xml:space="preserve">1. Загальні положення</w:t>
      </w:r>
    </w:p>
    <w:p>
      <w:pPr>
        <w:spacing w:after="120"/>
      </w:pPr>
      <w:r>
        <w:t xml:space="preserve">1.1. Ця публічна оферта (далі – «Оферта») є офіційною та публічною пропозицією Фізичної особи-підприємця Фещенка Олександра Миколайовича (далі – «Виконавець»), адресованою невизначеному колу фізичних осіб (далі – «Клієнт» або «Замовник»), укласти договір про надання послуг на умовах, викладених нижче.</w:t>
      </w:r>
    </w:p>
    <w:p>
      <w:pPr>
        <w:spacing w:after="120"/>
      </w:pPr>
      <w:r>
        <w:t xml:space="preserve">1.2. Цей Договір є договором приєднання відповідно до ст. 633, 634 Цивільного кодексу України, умови якого визначені Виконавцем та є однаковими для всіх Клієнтів.</w:t>
      </w:r>
    </w:p>
    <w:p>
      <w:pPr>
        <w:spacing w:after="120"/>
      </w:pPr>
      <w:r>
        <w:t xml:space="preserve">1.3. Прийняття (акцепт) цієї Оферти означає повне та безумовне прийняття Клієнтом усіх її умов без будь-яких застережень чи обмежень.</w:t>
      </w:r>
    </w:p>
    <w:p>
      <w:pPr>
        <w:pStyle w:val="Heading1"/>
      </w:pPr>
      <w:r>
        <w:t xml:space="preserve">2. Предмет договору</w:t>
      </w:r>
    </w:p>
    <w:p>
      <w:pPr>
        <w:spacing w:after="120"/>
      </w:pPr>
      <w:r>
        <w:t xml:space="preserve">2.1. Виконавець зобов'язується надати Клієнту послуги з приготування та доставки дитячого харчування (сніданки, обіди, підвечірки, вечері), а Клієнт зобов'язується прийняти та оплатити такі послуги.</w:t>
      </w:r>
    </w:p>
    <w:p>
      <w:pPr>
        <w:spacing w:after="120"/>
      </w:pPr>
      <w:r>
        <w:t xml:space="preserve">2.2. Доставка здійснюється на територію Замовника за адресою, вказаною Клієнтом під час оформлення замовлення.</w:t>
      </w:r>
    </w:p>
    <w:p>
      <w:pPr>
        <w:spacing w:after="120"/>
      </w:pPr>
      <w:r>
        <w:t xml:space="preserve">2.3. Меню, асортимент страв, графік доставки та актуальні ціни оприлюднюються на сайті Виконавця.</w:t>
      </w:r>
    </w:p>
    <w:p>
      <w:pPr>
        <w:spacing w:after="120"/>
      </w:pPr>
      <w:r>
        <w:t xml:space="preserve">2.4. Послуги з приготування та доставки дитячого харчування надаються відповідно до вимог Закону України «Про основні принципи та вимоги до безпечності та якості харчових продуктів», Державних санітарних правил і норм влаштування, утримання загальноосвітніх навчальних закладів та організації навчально-виховного процесу (ДСанПіН 5.5.2.008-01), а також інших чинних нормативно-правових актів України у сфері безпечності та якості харчових продуктів для дітей.</w:t>
      </w:r>
    </w:p>
    <w:p>
      <w:pPr>
        <w:pStyle w:val="Heading1"/>
      </w:pPr>
      <w:r>
        <w:t xml:space="preserve">3. Акцепт та момент укладення договору</w:t>
      </w:r>
    </w:p>
    <w:p>
      <w:pPr>
        <w:spacing w:after="60"/>
      </w:pPr>
      <w:r>
        <w:t xml:space="preserve">3.1. Акцептом цієї Оферти є будь-яка з наступних дій Клієнта:</w:t>
      </w:r>
    </w:p>
    <w:p>
      <w:pPr>
        <w:pStyle w:val="ListParagraph"/>
        <w:numPr>
          <w:ilvl w:val="0"/>
          <w:numId w:val="2"/>
        </w:numPr>
      </w:pPr>
      <w:r>
        <w:t xml:space="preserve">оформлення замовлення на сайті Виконавця;</w:t>
      </w:r>
    </w:p>
    <w:p>
      <w:pPr>
        <w:pStyle w:val="ListParagraph"/>
        <w:numPr>
          <w:ilvl w:val="0"/>
          <w:numId w:val="2"/>
        </w:numPr>
        <w:spacing w:after="120"/>
      </w:pPr>
      <w:r>
        <w:t xml:space="preserve">підписання акту прийому-передачі наданих послуг або іншого документа, що підтверджує факт отримання послуг.</w:t>
      </w:r>
    </w:p>
    <w:p>
      <w:pPr>
        <w:spacing w:after="120"/>
      </w:pPr>
      <w:r>
        <w:t xml:space="preserve">3.2. З моменту акцепту цей Договір вважається укладеним і має юридичну силу відповідно до ст. 642 ЦК України.</w:t>
      </w:r>
    </w:p>
    <w:p>
      <w:pPr>
        <w:pStyle w:val="Heading1"/>
      </w:pPr>
      <w:r>
        <w:t xml:space="preserve">4. Якість та безпечність харчування</w:t>
      </w:r>
    </w:p>
    <w:p>
      <w:pPr>
        <w:spacing w:after="120"/>
      </w:pPr>
      <w:r>
        <w:t xml:space="preserve">4.1. Виконавець гарантує, що всі страви готуються у відповідності до чинних стандартів безпечності та якості харчових продуктів, затверджених законодавством України, зокрема вимог Закону України «Про основні принципи та вимоги до безпечності та якості харчових продуктів», ДСанПіН 5.5.2.008-01 та інших застосовних нормативно-правових актів.</w:t>
      </w:r>
    </w:p>
    <w:p>
      <w:pPr>
        <w:spacing w:after="120"/>
      </w:pPr>
      <w:r>
        <w:t xml:space="preserve">4.2. Готові страви передаються Клієнту у належній упаковці, придатній для транспортування та споживання, з дотриманням температурного режиму зберігання та транспортування.</w:t>
      </w:r>
    </w:p>
    <w:p>
      <w:pPr>
        <w:spacing w:after="120"/>
      </w:pPr>
      <w:r>
        <w:t xml:space="preserve">4.3. Відповідальність за зберігання страв після їх доставки та прийняття несе Клієнт.</w:t>
      </w:r>
    </w:p>
    <w:p>
      <w:pPr>
        <w:spacing w:after="120"/>
      </w:pPr>
      <w:r>
        <w:t xml:space="preserve">4.4. Клієнт зобов'язаний письмово повідомити Виконавця про наявність у дитини алергій, харчових непереносимостей, хронічних захворювань або релігійних/етичних обмежень щодо харчування до початку надання послуг шляхом заповнення відповідної форми на сайті Виконавця або в письмовій формі.</w:t>
      </w:r>
    </w:p>
    <w:p>
      <w:pPr>
        <w:spacing w:after="120"/>
      </w:pPr>
      <w:r>
        <w:t xml:space="preserve">4.5. Виконавець зобов'язується враховувати надану інформацію про алергії та обмеження при приготуванні страв для конкретної дитини та забезпечити відповідне маркування страв.</w:t>
      </w:r>
    </w:p>
    <w:p>
      <w:pPr>
        <w:spacing w:after="120"/>
      </w:pPr>
      <w:r>
        <w:t xml:space="preserve">4.6. У разі неповідомлення або несвоєчасного повідомлення Клієнтом інформації про алергії чи харчові обмеження дитини, Виконавець не несе відповідальності за наслідки споживання страв дитиною.</w:t>
      </w:r>
    </w:p>
    <w:p>
      <w:pPr>
        <w:spacing w:after="120"/>
      </w:pPr>
      <w:r>
        <w:t xml:space="preserve">4.7. Виконавець зобов'язаний на вимогу Клієнта надати інформацію про склад страв, включаючи перелік інгредієнтів та потенційних алергенів.</w:t>
      </w:r>
    </w:p>
    <w:p>
      <w:pPr>
        <w:pStyle w:val="Heading1"/>
      </w:pPr>
      <w:r>
        <w:t xml:space="preserve">5. Права та обов'язки сторін</w:t>
      </w:r>
    </w:p>
    <w:p>
      <w:pPr>
        <w:pStyle w:val="Heading2"/>
      </w:pPr>
      <w:r>
        <w:t xml:space="preserve">Виконавець зобов'язаний:</w:t>
      </w:r>
    </w:p>
    <w:p>
      <w:pPr>
        <w:pStyle w:val="ListParagraph"/>
        <w:numPr>
          <w:ilvl w:val="0"/>
          <w:numId w:val="2"/>
        </w:numPr>
      </w:pPr>
      <w:r>
        <w:t xml:space="preserve">приготувати та доставити страви відповідно до замовлення та встановлених санітарних норм;</w:t>
      </w:r>
    </w:p>
    <w:p>
      <w:pPr>
        <w:pStyle w:val="ListParagraph"/>
        <w:numPr>
          <w:ilvl w:val="0"/>
          <w:numId w:val="2"/>
        </w:numPr>
      </w:pPr>
      <w:r>
        <w:t xml:space="preserve">забезпечити належну якість та безпечність страв відповідно до чинного законодавства України;</w:t>
      </w:r>
    </w:p>
    <w:p>
      <w:pPr>
        <w:pStyle w:val="ListParagraph"/>
        <w:numPr>
          <w:ilvl w:val="0"/>
          <w:numId w:val="2"/>
        </w:numPr>
      </w:pPr>
      <w:r>
        <w:t xml:space="preserve">доставити замовлення у погоджений час на територію Замовника;</w:t>
      </w:r>
    </w:p>
    <w:p>
      <w:pPr>
        <w:pStyle w:val="ListParagraph"/>
        <w:numPr>
          <w:ilvl w:val="0"/>
          <w:numId w:val="2"/>
        </w:numPr>
      </w:pPr>
      <w:r>
        <w:t xml:space="preserve">надавати Клієнту на його вимогу інформацію про склад страв та наявність алергенів;</w:t>
      </w:r>
    </w:p>
    <w:p>
      <w:pPr>
        <w:pStyle w:val="ListParagraph"/>
        <w:numPr>
          <w:ilvl w:val="0"/>
          <w:numId w:val="2"/>
        </w:numPr>
        <w:spacing w:after="120"/>
      </w:pPr>
      <w:r>
        <w:t xml:space="preserve">враховувати індивідуальні особливості харчування дитини, повідомлені Клієнтом у встановленому порядку.</w:t>
      </w:r>
    </w:p>
    <w:p>
      <w:pPr>
        <w:pStyle w:val="Heading2"/>
      </w:pPr>
      <w:r>
        <w:t xml:space="preserve">Виконавець має право:</w:t>
      </w:r>
    </w:p>
    <w:p>
      <w:pPr>
        <w:pStyle w:val="ListParagraph"/>
        <w:numPr>
          <w:ilvl w:val="0"/>
          <w:numId w:val="2"/>
        </w:numPr>
      </w:pPr>
      <w:r>
        <w:t xml:space="preserve">отримувати оплату за надані послуги;</w:t>
      </w:r>
    </w:p>
    <w:p>
      <w:pPr>
        <w:pStyle w:val="ListParagraph"/>
        <w:numPr>
          <w:ilvl w:val="0"/>
          <w:numId w:val="2"/>
        </w:numPr>
      </w:pPr>
      <w:r>
        <w:t xml:space="preserve">відмовити у виконанні замовлення у разі наявності заборгованості Клієнта за раніше надані послуги;</w:t>
      </w:r>
    </w:p>
    <w:p>
      <w:pPr>
        <w:pStyle w:val="ListParagraph"/>
        <w:numPr>
          <w:ilvl w:val="0"/>
          <w:numId w:val="2"/>
        </w:numPr>
        <w:spacing w:after="120"/>
      </w:pPr>
      <w:r>
        <w:t xml:space="preserve">тимчасово припинити надання послуг у випадку порушення Клієнтом умов цього Договору.</w:t>
      </w:r>
    </w:p>
    <w:p>
      <w:pPr>
        <w:pStyle w:val="Heading2"/>
      </w:pPr>
      <w:r>
        <w:t xml:space="preserve">Клієнт зобов'язаний:</w:t>
      </w:r>
    </w:p>
    <w:p>
      <w:pPr>
        <w:pStyle w:val="ListParagraph"/>
        <w:numPr>
          <w:ilvl w:val="0"/>
          <w:numId w:val="2"/>
        </w:numPr>
      </w:pPr>
      <w:r>
        <w:t xml:space="preserve">своєчасно оплачувати отримані послуги;</w:t>
      </w:r>
    </w:p>
    <w:p>
      <w:pPr>
        <w:pStyle w:val="ListParagraph"/>
        <w:numPr>
          <w:ilvl w:val="0"/>
          <w:numId w:val="2"/>
        </w:numPr>
      </w:pPr>
      <w:r>
        <w:t xml:space="preserve">надати достовірну інформацію щодо адреси доставки та контактних даних;</w:t>
      </w:r>
    </w:p>
    <w:p>
      <w:pPr>
        <w:pStyle w:val="ListParagraph"/>
        <w:numPr>
          <w:ilvl w:val="0"/>
          <w:numId w:val="2"/>
        </w:numPr>
      </w:pPr>
      <w:r>
        <w:t xml:space="preserve">надати інформацію про дитину: ПІБ, дату народження, клас та навчальний заклад, контактні дані для екстрених випадків;</w:t>
      </w:r>
    </w:p>
    <w:p>
      <w:pPr>
        <w:pStyle w:val="ListParagraph"/>
        <w:numPr>
          <w:ilvl w:val="0"/>
          <w:numId w:val="2"/>
        </w:numPr>
      </w:pPr>
      <w:r>
        <w:t xml:space="preserve">письмово повідомити Виконавця про наявність алергій, харчових непереносимостей та інших обмежень щодо харчування дитини до початку надання послуг;</w:t>
      </w:r>
    </w:p>
    <w:p>
      <w:pPr>
        <w:pStyle w:val="ListParagraph"/>
        <w:numPr>
          <w:ilvl w:val="0"/>
          <w:numId w:val="2"/>
        </w:numPr>
      </w:pPr>
      <w:r>
        <w:t xml:space="preserve">своєчасно повідомляти про зміни в стані здоров'я дитини, що можуть вплинути на харчування;</w:t>
      </w:r>
    </w:p>
    <w:p>
      <w:pPr>
        <w:pStyle w:val="ListParagraph"/>
        <w:numPr>
          <w:ilvl w:val="0"/>
          <w:numId w:val="2"/>
        </w:numPr>
        <w:spacing w:after="120"/>
      </w:pPr>
      <w:r>
        <w:t xml:space="preserve">прийняти доставлені страви у визначений час.</w:t>
      </w:r>
    </w:p>
    <w:p>
      <w:pPr>
        <w:pStyle w:val="Heading2"/>
      </w:pPr>
      <w:r>
        <w:t xml:space="preserve">Клієнт має право:</w:t>
      </w:r>
    </w:p>
    <w:p>
      <w:pPr>
        <w:pStyle w:val="ListParagraph"/>
        <w:numPr>
          <w:ilvl w:val="0"/>
          <w:numId w:val="2"/>
        </w:numPr>
      </w:pPr>
      <w:r>
        <w:t xml:space="preserve">отримати страви належної якості;</w:t>
      </w:r>
    </w:p>
    <w:p>
      <w:pPr>
        <w:pStyle w:val="ListParagraph"/>
        <w:numPr>
          <w:ilvl w:val="0"/>
          <w:numId w:val="2"/>
        </w:numPr>
      </w:pPr>
      <w:r>
        <w:t xml:space="preserve">отримувати інформацію про склад страв та наявність алергенів;</w:t>
      </w:r>
    </w:p>
    <w:p>
      <w:pPr>
        <w:pStyle w:val="ListParagraph"/>
        <w:numPr>
          <w:ilvl w:val="0"/>
          <w:numId w:val="2"/>
        </w:numPr>
      </w:pPr>
      <w:r>
        <w:t xml:space="preserve">вимагати заміни страви за наявності медичних показань, підтверджених відповідними документами;</w:t>
      </w:r>
    </w:p>
    <w:p>
      <w:pPr>
        <w:pStyle w:val="ListParagraph"/>
        <w:numPr>
          <w:ilvl w:val="0"/>
          <w:numId w:val="2"/>
        </w:numPr>
      </w:pPr>
      <w:r>
        <w:t xml:space="preserve">відмовитись від замовлення не пізніше ніж за 24 години до доставки;</w:t>
      </w:r>
    </w:p>
    <w:p>
      <w:pPr>
        <w:pStyle w:val="ListParagraph"/>
        <w:numPr>
          <w:ilvl w:val="0"/>
          <w:numId w:val="2"/>
        </w:numPr>
        <w:spacing w:after="120"/>
      </w:pPr>
      <w:r>
        <w:t xml:space="preserve">звертатися до Виконавця з претензіями у межах законодавства України.</w:t>
      </w:r>
    </w:p>
    <w:p>
      <w:pPr>
        <w:pStyle w:val="Heading1"/>
      </w:pPr>
      <w:r>
        <w:t xml:space="preserve">6. Вартість послуг та порядок розрахунків</w:t>
      </w:r>
    </w:p>
    <w:p>
      <w:pPr>
        <w:spacing w:after="120"/>
      </w:pPr>
      <w:r>
        <w:t xml:space="preserve">6.1. Вартість послуг визначається відповідно до цін, вказаних на сайті Виконавця на момент оформлення замовлення.</w:t>
      </w:r>
    </w:p>
    <w:p>
      <w:pPr>
        <w:spacing w:after="60"/>
      </w:pPr>
      <w:r>
        <w:t xml:space="preserve">6.2. Оплата здійснюється за фактом надання послуг одним із наступних способів:</w:t>
      </w:r>
    </w:p>
    <w:p>
      <w:pPr>
        <w:pStyle w:val="ListParagraph"/>
        <w:numPr>
          <w:ilvl w:val="0"/>
          <w:numId w:val="2"/>
        </w:numPr>
      </w:pPr>
      <w:r>
        <w:t xml:space="preserve">онлайн через платіжні сервіси, інтегровані на сайті Виконавця;</w:t>
      </w:r>
    </w:p>
    <w:p>
      <w:pPr>
        <w:pStyle w:val="ListParagraph"/>
        <w:numPr>
          <w:ilvl w:val="0"/>
          <w:numId w:val="2"/>
        </w:numPr>
        <w:spacing w:after="120"/>
      </w:pPr>
      <w:r>
        <w:t xml:space="preserve">безготівковим перерахуванням коштів на банківський рахунок Виконавця.</w:t>
      </w:r>
    </w:p>
    <w:p>
      <w:pPr>
        <w:spacing w:after="120"/>
      </w:pPr>
      <w:r>
        <w:t xml:space="preserve">6.3. Розрахунковим періодом є календарний місяць, якщо інше не погоджено сторонами.</w:t>
      </w:r>
    </w:p>
    <w:p>
      <w:pPr>
        <w:spacing w:after="120"/>
      </w:pPr>
      <w:r>
        <w:t xml:space="preserve">6.4. Виконавець надає Клієнту акт наданих послуг за звітний період не пізніше 5 (п'яти) робочих днів після закінчення розрахункового періоду.</w:t>
      </w:r>
    </w:p>
    <w:p>
      <w:pPr>
        <w:spacing w:after="120"/>
      </w:pPr>
      <w:r>
        <w:t xml:space="preserve">6.5. Клієнт зобов'язаний здійснити оплату протягом 10 (десяти) робочих днів з моменту отримання акту наданих послуг.</w:t>
      </w:r>
    </w:p>
    <w:p>
      <w:pPr>
        <w:spacing w:after="120"/>
      </w:pPr>
      <w:r>
        <w:t xml:space="preserve">6.6. У разі пропуску дитиною занять у навчальному закладі, Клієнт повідомляє Виконавця не пізніше ніж за 24 години до запланованої доставки. Вартість харчування за дні відсутності, про які було своєчасно повідомлено, не нараховується або враховується при розрахунку за наступний період.</w:t>
      </w:r>
    </w:p>
    <w:p>
      <w:pPr>
        <w:pStyle w:val="Heading1"/>
      </w:pPr>
      <w:r>
        <w:t xml:space="preserve">7. Відповідальність сторін</w:t>
      </w:r>
    </w:p>
    <w:p>
      <w:pPr>
        <w:spacing w:after="120"/>
      </w:pPr>
      <w:r>
        <w:t xml:space="preserve">7.1. Виконавець несе відповідальність за якість, безпечність страв та їх відповідність заявленому складу у межах чинного законодавства України.</w:t>
      </w:r>
    </w:p>
    <w:p>
      <w:pPr>
        <w:spacing w:after="120"/>
      </w:pPr>
      <w:r>
        <w:t xml:space="preserve">7.2. Виконавець несе відповідальність за дотримання санітарних норм та правил при приготуванні та доставці харчування.</w:t>
      </w:r>
    </w:p>
    <w:p>
      <w:pPr>
        <w:spacing w:after="60"/>
      </w:pPr>
      <w:r>
        <w:t xml:space="preserve">7.3. Виконавець не несе відповідальності за шкоду, заподіяну у випадку:</w:t>
      </w:r>
    </w:p>
    <w:p>
      <w:pPr>
        <w:pStyle w:val="ListParagraph"/>
        <w:numPr>
          <w:ilvl w:val="0"/>
          <w:numId w:val="2"/>
        </w:numPr>
      </w:pPr>
      <w:r>
        <w:t xml:space="preserve">порушення Клієнтом або третіми особами умов зберігання чи споживання страв після їх доставки;</w:t>
      </w:r>
    </w:p>
    <w:p>
      <w:pPr>
        <w:pStyle w:val="ListParagraph"/>
        <w:numPr>
          <w:ilvl w:val="0"/>
          <w:numId w:val="2"/>
        </w:numPr>
      </w:pPr>
      <w:r>
        <w:t xml:space="preserve">надання Клієнтом недостовірних або неповних даних при оформленні замовлення;</w:t>
      </w:r>
    </w:p>
    <w:p>
      <w:pPr>
        <w:pStyle w:val="ListParagraph"/>
        <w:numPr>
          <w:ilvl w:val="0"/>
          <w:numId w:val="2"/>
        </w:numPr>
        <w:spacing w:after="120"/>
      </w:pPr>
      <w:r>
        <w:t xml:space="preserve">неповідомлення або несвоєчасного повідомлення Клієнтом інформації про алергії, харчові непереносимості чи інші обмеження щодо харчування дитини.</w:t>
      </w:r>
    </w:p>
    <w:p>
      <w:pPr>
        <w:spacing w:after="120"/>
      </w:pPr>
      <w:r>
        <w:t xml:space="preserve">7.4. Клієнт несе відповідальність за своєчасність оплати, достовірність наданої інформації та своєчасне прийняття замовлення.</w:t>
      </w:r>
    </w:p>
    <w:p>
      <w:pPr>
        <w:spacing w:after="120"/>
      </w:pPr>
      <w:r>
        <w:t xml:space="preserve">7.5. У разі прострочення оплати Клієнт сплачує пеню у розмірі 0,1% від суми заборгованості за кожен день прострочення, але не більше 10% від загальної суми заборгованості.</w:t>
      </w:r>
    </w:p>
    <w:p>
      <w:pPr>
        <w:pStyle w:val="Heading1"/>
      </w:pPr>
      <w:r>
        <w:t xml:space="preserve">8. Форс-мажор</w:t>
      </w:r>
    </w:p>
    <w:p>
      <w:pPr>
        <w:spacing w:after="120"/>
      </w:pPr>
      <w:r>
        <w:t xml:space="preserve">8.1. Сторони звільняються від відповідальності за невиконання зобов'язань у разі настання обставин непереборної сили (стихійні лиха, воєнні дії, блокування транспортних шляхів, карантинні обмеження тощо).</w:t>
      </w:r>
    </w:p>
    <w:p>
      <w:pPr>
        <w:spacing w:after="120"/>
      </w:pPr>
      <w:r>
        <w:t xml:space="preserve">8.2. Наявність форс-мажору підтверджується документом Торгово-промислової палати України або іншого компетентного органу.</w:t>
      </w:r>
    </w:p>
    <w:p>
      <w:pPr>
        <w:pStyle w:val="Heading1"/>
      </w:pPr>
      <w:r>
        <w:t xml:space="preserve">9. Порядок вирішення спорів та розгляду претензій</w:t>
      </w:r>
    </w:p>
    <w:p>
      <w:pPr>
        <w:spacing w:after="120"/>
      </w:pPr>
      <w:r>
        <w:t xml:space="preserve">9.1. Усі спори вирішуються шляхом переговорів.</w:t>
      </w:r>
    </w:p>
    <w:p>
      <w:pPr>
        <w:spacing w:after="120"/>
      </w:pPr>
      <w:r>
        <w:t xml:space="preserve">9.2. У випадку недосягнення згоди – у судовому порядку згідно з чинним законодавством України.</w:t>
      </w:r>
    </w:p>
    <w:p>
      <w:pPr>
        <w:spacing w:after="120"/>
      </w:pPr>
      <w:r>
        <w:t xml:space="preserve">9.3. Претензії щодо якості страв приймаються протягом 24 годин з моменту доставки. Претензія має бути оформлена письмово (електронною поштою або через форму на сайті) із зазначенням суті претензії та за можливості з наданням фото/відео доказів.</w:t>
      </w:r>
    </w:p>
    <w:p>
      <w:pPr>
        <w:spacing w:after="120"/>
      </w:pPr>
      <w:r>
        <w:t xml:space="preserve">9.4. Виконавець розглядає претензію протягом 5 (п'яти) робочих днів з дня її отримання та повідомляє Клієнта про результати розгляду.</w:t>
      </w:r>
    </w:p>
    <w:p>
      <w:pPr>
        <w:spacing w:after="120"/>
      </w:pPr>
      <w:r>
        <w:t xml:space="preserve">9.5. У разі підтвердження обґрунтованості претензії Виконавець за вибором Клієнта здійснює повернення коштів за неякісну страву або надає аналогічну страву належної якості безоплатно.</w:t>
      </w:r>
    </w:p>
    <w:p>
      <w:pPr>
        <w:pStyle w:val="Heading1"/>
      </w:pPr>
      <w:r>
        <w:t xml:space="preserve">10. Обробка персональних даних</w:t>
      </w:r>
    </w:p>
    <w:p>
      <w:pPr>
        <w:spacing w:after="120"/>
      </w:pPr>
      <w:r>
        <w:t xml:space="preserve">10.1. Акцептуючи цю Оферту, Клієнт надає згоду на обробку персональних даних (своїх та дитини) відповідно до Закону України «Про захист персональних даних» з метою виконання цього Договору.</w:t>
      </w:r>
    </w:p>
    <w:p>
      <w:pPr>
        <w:spacing w:after="60"/>
      </w:pPr>
      <w:r>
        <w:t xml:space="preserve">10.2. Персональні дані, що обробляються:</w:t>
      </w:r>
    </w:p>
    <w:p>
      <w:pPr>
        <w:pStyle w:val="ListParagraph"/>
        <w:numPr>
          <w:ilvl w:val="0"/>
          <w:numId w:val="2"/>
        </w:numPr>
      </w:pPr>
      <w:r>
        <w:t xml:space="preserve">ПІБ Клієнта та дитини;</w:t>
      </w:r>
    </w:p>
    <w:p>
      <w:pPr>
        <w:pStyle w:val="ListParagraph"/>
        <w:numPr>
          <w:ilvl w:val="0"/>
          <w:numId w:val="2"/>
        </w:numPr>
      </w:pPr>
      <w:r>
        <w:t xml:space="preserve">контактні дані (телефон, електронна пошта, адреса);</w:t>
      </w:r>
    </w:p>
    <w:p>
      <w:pPr>
        <w:pStyle w:val="ListParagraph"/>
        <w:numPr>
          <w:ilvl w:val="0"/>
          <w:numId w:val="2"/>
        </w:numPr>
      </w:pPr>
      <w:r>
        <w:t xml:space="preserve">дата народження дитини;</w:t>
      </w:r>
    </w:p>
    <w:p>
      <w:pPr>
        <w:pStyle w:val="ListParagraph"/>
        <w:numPr>
          <w:ilvl w:val="0"/>
          <w:numId w:val="2"/>
        </w:numPr>
      </w:pPr>
      <w:r>
        <w:t xml:space="preserve">інформація про навчальний заклад та клас дитини;</w:t>
      </w:r>
    </w:p>
    <w:p>
      <w:pPr>
        <w:pStyle w:val="ListParagraph"/>
        <w:numPr>
          <w:ilvl w:val="0"/>
          <w:numId w:val="2"/>
        </w:numPr>
        <w:spacing w:after="120"/>
      </w:pPr>
      <w:r>
        <w:t xml:space="preserve">інформація про стан здоров'я дитини (алергії, харчові обмеження) – виключно в обсязі, необхідному для безпечного надання послуг.</w:t>
      </w:r>
    </w:p>
    <w:p>
      <w:pPr>
        <w:spacing w:after="120"/>
      </w:pPr>
      <w:r>
        <w:t xml:space="preserve">10.3. Виконавець зобов'язується не передавати персональні дані третім особам, крім випадків, передбачених законодавством України, або за письмовою згодою Клієнта.</w:t>
      </w:r>
    </w:p>
    <w:p>
      <w:pPr>
        <w:spacing w:after="120"/>
      </w:pPr>
      <w:r>
        <w:t xml:space="preserve">10.4. Клієнт має право відкликати згоду на обробку персональних даних, подавши письмову заяву Виконавцю. Відкликання згоди тягне за собою припинення дії цього Договору.</w:t>
      </w:r>
    </w:p>
    <w:p>
      <w:pPr>
        <w:spacing w:after="120"/>
      </w:pPr>
      <w:r>
        <w:t xml:space="preserve">10.5. Виконавець забезпечує захист персональних даних відповідно до вимог чинного законодавства України.</w:t>
      </w:r>
    </w:p>
    <w:p>
      <w:pPr>
        <w:pStyle w:val="Heading1"/>
      </w:pPr>
      <w:r>
        <w:t xml:space="preserve">11. Заключні положення</w:t>
      </w:r>
    </w:p>
    <w:p>
      <w:pPr>
        <w:spacing w:after="120"/>
      </w:pPr>
      <w:r>
        <w:t xml:space="preserve">11.1. Виконавець має право змінювати умови цієї Оферти в односторонньому порядку з моменту їх публікації на сайті. Зміни набувають чинності для нових замовлень з дати їх опублікування.</w:t>
      </w:r>
    </w:p>
    <w:p>
      <w:pPr>
        <w:spacing w:after="120"/>
      </w:pPr>
      <w:r>
        <w:t xml:space="preserve">11.2. Клієнт зобов'язаний ознайомлюватися з актуальною редакцією Оферти перед оформленням кожного нового замовлення.</w:t>
      </w:r>
    </w:p>
    <w:p>
      <w:pPr>
        <w:spacing w:after="120"/>
      </w:pPr>
      <w:r>
        <w:t xml:space="preserve">11.3. Ця Оферта діє безстроково та вважається відкликаною з моменту її видалення з сайту Виконавця.</w:t>
      </w:r>
    </w:p>
    <w:p>
      <w:pPr>
        <w:spacing w:after="120"/>
      </w:pPr>
      <w:r>
        <w:t xml:space="preserve">11.4. У випадках, не передбачених цією Офертою, сторони керуються чинним законодавством України.</w:t>
      </w:r>
    </w:p>
    <w:p>
      <w:pPr>
        <w:pStyle w:val="Heading1"/>
      </w:pPr>
      <w:r>
        <w:t xml:space="preserve">12. Реквізити Виконавця</w:t>
      </w:r>
    </w:p>
    <w:p>
      <w:pPr>
        <w:spacing w:after="60"/>
      </w:pPr>
      <w:r>
        <w:t xml:space="preserve">Фізична особа-підприємець</w:t>
      </w:r>
    </w:p>
    <w:p>
      <w:pPr>
        <w:spacing w:after="60"/>
      </w:pPr>
      <w:r>
        <w:rPr>
          <w:b/>
          <w:bCs/>
        </w:rPr>
        <w:t xml:space="preserve">Фещенко Олександр Миколайович</w:t>
      </w:r>
    </w:p>
    <w:p>
      <w:pPr>
        <w:spacing w:after="60"/>
      </w:pPr>
      <w:r>
        <w:t xml:space="preserve">ЄДРПОУ: 2164414496</w:t>
      </w:r>
    </w:p>
    <w:p>
      <w:pPr>
        <w:spacing w:after="60"/>
      </w:pPr>
      <w:r>
        <w:t xml:space="preserve">Рахунок: UA303052990000026003036208401</w:t>
      </w:r>
    </w:p>
    <w:p>
      <w:pPr>
        <w:spacing w:after="60"/>
      </w:pPr>
      <w:r>
        <w:t xml:space="preserve">АТ КБ «ПриватБанк»</w:t>
      </w:r>
    </w:p>
    <w:p>
      <w:pPr>
        <w:spacing w:after="120"/>
      </w:pPr>
      <w:r>
        <w:t xml:space="preserve">Адреса: 13302, Житомирська область, м. Бердичів, вул. Котовського, 38/2, кв. 38</w:t>
      </w:r>
    </w:p>
    <w:sectPr>
      <w:pgSz w:w="11906" w:h="16838" w:orient="portrait"/>
      <w:pgMar w:top="1134" w:right="850" w:bottom="1134" w:left="1418"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Title">
    <w:name w:val="Title"/>
    <w:basedOn w:val="Normal"/>
    <w:pPr>
      <w:spacing w:before="0" w:after="240"/>
      <w:jc w:val="center"/>
    </w:pPr>
    <w:rPr>
      <w:rFonts w:ascii="Arial" w:cs="Arial" w:eastAsia="Arial" w:hAnsi="Arial"/>
      <w:b/>
      <w:bCs/>
      <w:sz w:val="32"/>
      <w:szCs w:val="32"/>
    </w:rPr>
  </w:style>
  <w:style w:type="paragraph" w:styleId="Heading1">
    <w:name w:val="Heading 1"/>
    <w:basedOn w:val="Normal"/>
    <w:next w:val="Normal"/>
    <w:qFormat/>
    <w:pPr>
      <w:spacing w:before="240" w:after="120"/>
      <w:outlineLvl w:val="0"/>
    </w:pPr>
    <w:rPr>
      <w:rFonts w:ascii="Arial" w:cs="Arial" w:eastAsia="Arial" w:hAnsi="Arial"/>
      <w:b/>
      <w:bCs/>
      <w:sz w:val="26"/>
      <w:szCs w:val="26"/>
    </w:rPr>
  </w:style>
  <w:style w:type="paragraph" w:styleId="Heading2">
    <w:name w:val="Heading 2"/>
    <w:basedOn w:val="Normal"/>
    <w:next w:val="Normal"/>
    <w:qFormat/>
    <w:pPr>
      <w:spacing w:before="180" w:after="60"/>
      <w:outlineLvl w:val="1"/>
    </w:pPr>
    <w:rPr>
      <w:rFonts w:ascii="Arial" w:cs="Arial" w:eastAsia="Arial" w:hAnsi="Arial"/>
      <w:b/>
      <w:bCs/>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2025-12-08T15:45:48.398Z</dcterms:created>
  <dcterms:modified xsi:type="dcterms:W3CDTF">2025-12-08T15:45:48.399Z</dcterms:modified>
</cp:coreProperties>
</file>

<file path=docProps/custom.xml><?xml version="1.0" encoding="utf-8"?>
<Properties xmlns="http://schemas.openxmlformats.org/officeDocument/2006/custom-properties" xmlns:vt="http://schemas.openxmlformats.org/officeDocument/2006/docPropsVTypes"/>
</file>